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05B8A" w:rsidRDefault="00505B8A" w:rsidP="00220817">
      <w:pPr>
        <w:pStyle w:val="NormalWeb"/>
        <w:tabs>
          <w:tab w:val="left" w:pos="5954"/>
          <w:tab w:val="left" w:pos="6379"/>
          <w:tab w:val="left" w:pos="7513"/>
        </w:tabs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  <w:lang w:val="en"/>
        </w:rPr>
      </w:pPr>
      <w:bookmarkStart w:id="0" w:name="_GoBack"/>
      <w:bookmarkEnd w:id="0"/>
    </w:p>
    <w:p w14:paraId="5FE928B3" w14:textId="77777777" w:rsidR="0053351E" w:rsidRPr="00EA56C7" w:rsidRDefault="0053351E" w:rsidP="00220817">
      <w:pPr>
        <w:pStyle w:val="Numberedheading1"/>
        <w:keepNext w:val="0"/>
        <w:spacing w:before="240" w:after="240" w:line="240" w:lineRule="auto"/>
        <w:rPr>
          <w:rFonts w:asciiTheme="minorHAnsi" w:eastAsia="Calibri" w:hAnsiTheme="minorHAnsi" w:cs="Times New Roman"/>
          <w:color w:val="004C9C"/>
          <w:sz w:val="22"/>
          <w:szCs w:val="22"/>
        </w:rPr>
      </w:pPr>
      <w:r w:rsidRPr="00EA56C7">
        <w:rPr>
          <w:rFonts w:asciiTheme="minorHAnsi" w:eastAsia="Calibri" w:hAnsiTheme="minorHAnsi" w:cs="Times New Roman"/>
          <w:color w:val="004C9C"/>
          <w:sz w:val="22"/>
          <w:szCs w:val="22"/>
        </w:rPr>
        <w:t>Job Description</w:t>
      </w:r>
    </w:p>
    <w:p w14:paraId="4E9C1209" w14:textId="2225962C" w:rsidR="0053351E" w:rsidRPr="00EA56C7" w:rsidRDefault="3F71F9E5" w:rsidP="3F71F9E5">
      <w:pPr>
        <w:pStyle w:val="NoSpacing"/>
        <w:rPr>
          <w:rFonts w:asciiTheme="minorHAnsi" w:hAnsiTheme="minorHAnsi"/>
        </w:rPr>
      </w:pPr>
      <w:r w:rsidRPr="3F71F9E5">
        <w:rPr>
          <w:rFonts w:asciiTheme="minorHAnsi" w:eastAsia="Calibri" w:hAnsiTheme="minorHAnsi"/>
          <w:color w:val="004C9C"/>
        </w:rPr>
        <w:t>Job Title:</w:t>
      </w:r>
      <w:r w:rsidRPr="3F71F9E5">
        <w:rPr>
          <w:rFonts w:asciiTheme="minorHAnsi" w:hAnsiTheme="minorHAnsi"/>
        </w:rPr>
        <w:t xml:space="preserve"> Client Relationship Manager</w:t>
      </w:r>
    </w:p>
    <w:p w14:paraId="5B2E51D4" w14:textId="0CEE7C93" w:rsidR="00062FF8" w:rsidRPr="00EA56C7" w:rsidRDefault="3F71F9E5" w:rsidP="3F71F9E5">
      <w:pPr>
        <w:pStyle w:val="NoSpacing"/>
        <w:rPr>
          <w:rFonts w:asciiTheme="minorHAnsi" w:hAnsiTheme="minorHAnsi"/>
          <w:color w:val="2E74B5" w:themeColor="accent1" w:themeShade="BF"/>
        </w:rPr>
      </w:pPr>
      <w:r w:rsidRPr="3F71F9E5">
        <w:rPr>
          <w:rFonts w:asciiTheme="minorHAnsi" w:eastAsia="Calibri" w:hAnsiTheme="minorHAnsi"/>
          <w:color w:val="004C9C"/>
        </w:rPr>
        <w:t>Contract Type (Perm/Contract/Temp)</w:t>
      </w:r>
      <w:r w:rsidRPr="3F71F9E5">
        <w:rPr>
          <w:rFonts w:asciiTheme="minorHAnsi" w:hAnsiTheme="minorHAnsi"/>
          <w:color w:val="2E74B5" w:themeColor="accent1" w:themeShade="BF"/>
        </w:rPr>
        <w:t>: Permanent</w:t>
      </w:r>
    </w:p>
    <w:p w14:paraId="500AC919" w14:textId="3DAF7D09" w:rsidR="0053351E" w:rsidRPr="00EA56C7" w:rsidRDefault="3F71F9E5" w:rsidP="3F71F9E5">
      <w:pPr>
        <w:pStyle w:val="NoSpacing"/>
        <w:rPr>
          <w:rFonts w:asciiTheme="minorHAnsi" w:hAnsiTheme="minorHAnsi" w:cs="Arial"/>
          <w:lang w:val="en"/>
        </w:rPr>
      </w:pPr>
      <w:r w:rsidRPr="3F71F9E5">
        <w:rPr>
          <w:rFonts w:asciiTheme="minorHAnsi" w:eastAsia="Calibri" w:hAnsiTheme="minorHAnsi"/>
          <w:color w:val="004C9C"/>
        </w:rPr>
        <w:t>Reports to:</w:t>
      </w:r>
      <w:r w:rsidRPr="3F71F9E5">
        <w:rPr>
          <w:rFonts w:asciiTheme="minorHAnsi" w:hAnsiTheme="minorHAnsi"/>
          <w:b/>
          <w:bCs/>
        </w:rPr>
        <w:t xml:space="preserve"> VP, Client Relations</w:t>
      </w:r>
    </w:p>
    <w:p w14:paraId="05F1685E" w14:textId="39637EDC" w:rsidR="0053351E" w:rsidRPr="00EA56C7" w:rsidRDefault="3F71F9E5" w:rsidP="3F71F9E5">
      <w:pPr>
        <w:pStyle w:val="NoSpacing"/>
        <w:rPr>
          <w:rFonts w:asciiTheme="minorHAnsi" w:eastAsia="Calibri" w:hAnsiTheme="minorHAnsi"/>
          <w:color w:val="004C9C"/>
        </w:rPr>
      </w:pPr>
      <w:r w:rsidRPr="3F71F9E5">
        <w:rPr>
          <w:rFonts w:asciiTheme="minorHAnsi" w:eastAsia="Calibri" w:hAnsiTheme="minorHAnsi"/>
          <w:color w:val="004C9C"/>
        </w:rPr>
        <w:t>Location: Remote</w:t>
      </w:r>
    </w:p>
    <w:p w14:paraId="0A37501D" w14:textId="77777777" w:rsidR="00257183" w:rsidRPr="00EA56C7" w:rsidRDefault="00257183" w:rsidP="00220817">
      <w:pPr>
        <w:rPr>
          <w:rFonts w:asciiTheme="minorHAnsi" w:eastAsia="Calibri" w:hAnsiTheme="minorHAnsi"/>
          <w:color w:val="004C9C"/>
        </w:rPr>
      </w:pPr>
    </w:p>
    <w:p w14:paraId="00AD264B" w14:textId="77777777" w:rsidR="00D24A4B" w:rsidRPr="00EA56C7" w:rsidRDefault="00D24A4B" w:rsidP="00220817">
      <w:pPr>
        <w:shd w:val="clear" w:color="auto" w:fill="FFFFFF"/>
        <w:rPr>
          <w:rFonts w:asciiTheme="minorHAnsi" w:eastAsia="Times New Roman" w:hAnsiTheme="minorHAnsi"/>
          <w:color w:val="000000" w:themeColor="text1"/>
          <w:lang w:eastAsia="en-GB"/>
        </w:rPr>
      </w:pPr>
      <w:r w:rsidRPr="00EA56C7">
        <w:rPr>
          <w:rFonts w:asciiTheme="minorHAnsi" w:eastAsia="Calibri" w:hAnsiTheme="minorHAnsi"/>
          <w:color w:val="004C9C"/>
        </w:rPr>
        <w:t>About Us:</w:t>
      </w:r>
    </w:p>
    <w:p w14:paraId="1486E274" w14:textId="11262412" w:rsidR="00D24A4B" w:rsidRPr="00EA56C7" w:rsidRDefault="3F71F9E5" w:rsidP="3F71F9E5">
      <w:pPr>
        <w:pStyle w:val="NoSpacing"/>
        <w:rPr>
          <w:lang w:eastAsia="en-GB"/>
        </w:rPr>
      </w:pPr>
      <w:r w:rsidRPr="3F71F9E5">
        <w:rPr>
          <w:lang w:eastAsia="en-GB"/>
        </w:rPr>
        <w:t xml:space="preserve">We are a secure business transaction platform that brings businesses and their suppliers closer together with unique technology that revolutionises invoice processing, maximises efficiency and improves </w:t>
      </w:r>
      <w:proofErr w:type="spellStart"/>
      <w:r w:rsidRPr="3F71F9E5">
        <w:rPr>
          <w:lang w:eastAsia="en-GB"/>
        </w:rPr>
        <w:t>cashflow</w:t>
      </w:r>
      <w:proofErr w:type="spellEnd"/>
      <w:r w:rsidRPr="3F71F9E5">
        <w:rPr>
          <w:lang w:eastAsia="en-GB"/>
        </w:rPr>
        <w:t xml:space="preserve"> management. The Tungsten Network also provides users with real-time spend analysis through analytics, and offers access to Early Payment, a form of alternative finance for businesses. </w:t>
      </w:r>
    </w:p>
    <w:p w14:paraId="5DAB6C7B" w14:textId="77777777" w:rsidR="00D24A4B" w:rsidRPr="00EA56C7" w:rsidRDefault="00D24A4B" w:rsidP="00220817">
      <w:pPr>
        <w:rPr>
          <w:rFonts w:asciiTheme="minorHAnsi" w:eastAsia="Calibri" w:hAnsiTheme="minorHAnsi"/>
          <w:color w:val="004C9C"/>
        </w:rPr>
      </w:pPr>
    </w:p>
    <w:p w14:paraId="34513599" w14:textId="77777777" w:rsidR="00062FF8" w:rsidRDefault="0053351E" w:rsidP="00220817">
      <w:pPr>
        <w:rPr>
          <w:rFonts w:asciiTheme="minorHAnsi" w:eastAsia="Calibri" w:hAnsiTheme="minorHAnsi"/>
          <w:color w:val="004C9C"/>
        </w:rPr>
      </w:pPr>
      <w:r w:rsidRPr="00EA56C7">
        <w:rPr>
          <w:rFonts w:asciiTheme="minorHAnsi" w:eastAsia="Calibri" w:hAnsiTheme="minorHAnsi"/>
          <w:color w:val="004C9C"/>
        </w:rPr>
        <w:t>Job Purpose</w:t>
      </w:r>
      <w:r w:rsidR="00B30C6C">
        <w:rPr>
          <w:rFonts w:asciiTheme="minorHAnsi" w:eastAsia="Calibri" w:hAnsiTheme="minorHAnsi"/>
          <w:color w:val="004C9C"/>
        </w:rPr>
        <w:t>:</w:t>
      </w:r>
    </w:p>
    <w:p w14:paraId="0108955E" w14:textId="19D38866" w:rsidR="006E36DC" w:rsidRDefault="006E36DC" w:rsidP="00220817">
      <w:r>
        <w:t xml:space="preserve">The Customer Relationship Manager (CRM) is the backbone of Tungsten’s Account Management model. This resource wears many hats in the organization, including (but not limited to): </w:t>
      </w:r>
    </w:p>
    <w:p w14:paraId="3D31DC48" w14:textId="77777777" w:rsidR="006E36DC" w:rsidRDefault="006E36DC" w:rsidP="00220817"/>
    <w:p w14:paraId="49D813AF" w14:textId="25261481" w:rsidR="004C3128" w:rsidRDefault="3F71F9E5" w:rsidP="00220817">
      <w:pPr>
        <w:rPr>
          <w:rFonts w:asciiTheme="minorHAnsi" w:eastAsia="Calibri" w:hAnsiTheme="minorHAnsi"/>
          <w:color w:val="004C9C"/>
        </w:rPr>
      </w:pPr>
      <w:r>
        <w:t>Building and deepening the client relationship; working collaboratively to ensure operational delivery and overall client satisfaction, monitoring and optimising Tungsten penetration/profitability. Customer advocacy. Identifying new business/revenue opportunities. Develop</w:t>
      </w:r>
      <w:r w:rsidR="006E36DC">
        <w:t>ing</w:t>
      </w:r>
      <w:r>
        <w:t xml:space="preserve"> pipelines for new products within existing customer portfolio.</w:t>
      </w:r>
    </w:p>
    <w:p w14:paraId="02EB378F" w14:textId="77777777" w:rsidR="003773C9" w:rsidRPr="003773C9" w:rsidRDefault="003773C9" w:rsidP="00220817">
      <w:pPr>
        <w:rPr>
          <w:rFonts w:asciiTheme="minorHAnsi" w:eastAsia="Calibri" w:hAnsiTheme="minorHAnsi"/>
          <w:color w:val="004C9C"/>
        </w:rPr>
      </w:pPr>
    </w:p>
    <w:p w14:paraId="15C51569" w14:textId="77777777" w:rsidR="00D24A4B" w:rsidRPr="00290090" w:rsidRDefault="00D24A4B" w:rsidP="00220817">
      <w:pPr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</w:pPr>
      <w:r w:rsidRPr="00290090"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  <w:t>Key Responsibilities:</w:t>
      </w:r>
    </w:p>
    <w:p w14:paraId="472FFBC3" w14:textId="77777777" w:rsidR="004D5A33" w:rsidRPr="00EA4B66" w:rsidRDefault="3F71F9E5" w:rsidP="3F71F9E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lastRenderedPageBreak/>
        <w:t>Meeting and exceeding the set revenues target</w:t>
      </w:r>
    </w:p>
    <w:p w14:paraId="1A86D68D" w14:textId="77777777" w:rsidR="004D5A33" w:rsidRPr="00EA4B66" w:rsidRDefault="3F71F9E5" w:rsidP="3F71F9E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Negotiating and closing contract extensions and renewals</w:t>
      </w:r>
    </w:p>
    <w:p w14:paraId="4C1D3E4F" w14:textId="77777777" w:rsidR="004D5A33" w:rsidRPr="00EA4B66" w:rsidRDefault="3F71F9E5" w:rsidP="3F71F9E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Management of all new service launch activities into the customer base</w:t>
      </w:r>
    </w:p>
    <w:p w14:paraId="759830EE" w14:textId="77777777" w:rsidR="004D5A33" w:rsidRPr="00EA4B66" w:rsidRDefault="3F71F9E5" w:rsidP="3F71F9E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Specify corporate-level, product-related collateral required for the support of all</w:t>
      </w:r>
    </w:p>
    <w:p w14:paraId="45968EBD" w14:textId="77777777" w:rsidR="004D5A33" w:rsidRPr="00EA4B66" w:rsidRDefault="004D5A33" w:rsidP="00220817">
      <w:pPr>
        <w:pStyle w:val="ListParagraph"/>
        <w:ind w:left="720"/>
        <w:rPr>
          <w:rFonts w:asciiTheme="minorHAnsi" w:eastAsia="Times New Roman" w:hAnsiTheme="minorHAnsi" w:cs="Arial"/>
          <w:lang w:val="en" w:eastAsia="en-GB"/>
        </w:rPr>
      </w:pPr>
      <w:proofErr w:type="gramStart"/>
      <w:r w:rsidRPr="00EA4B66">
        <w:rPr>
          <w:rFonts w:asciiTheme="minorHAnsi" w:eastAsia="Times New Roman" w:hAnsiTheme="minorHAnsi" w:cs="Arial"/>
          <w:lang w:val="en" w:eastAsia="en-GB"/>
        </w:rPr>
        <w:t>sales</w:t>
      </w:r>
      <w:proofErr w:type="gramEnd"/>
      <w:r w:rsidRPr="00EA4B66">
        <w:rPr>
          <w:rFonts w:asciiTheme="minorHAnsi" w:eastAsia="Times New Roman" w:hAnsiTheme="minorHAnsi" w:cs="Arial"/>
          <w:lang w:val="en" w:eastAsia="en-GB"/>
        </w:rPr>
        <w:t xml:space="preserve"> and marketing activities on a global level, such as website content, product</w:t>
      </w:r>
    </w:p>
    <w:p w14:paraId="29CB4A87" w14:textId="77777777" w:rsidR="004D5A33" w:rsidRPr="00EA4B66" w:rsidRDefault="004D5A33" w:rsidP="00220817">
      <w:pPr>
        <w:pStyle w:val="ListParagraph"/>
        <w:ind w:left="720"/>
        <w:rPr>
          <w:rFonts w:asciiTheme="minorHAnsi" w:eastAsia="Times New Roman" w:hAnsiTheme="minorHAnsi" w:cs="Arial"/>
          <w:lang w:val="en" w:eastAsia="en-GB"/>
        </w:rPr>
      </w:pPr>
      <w:proofErr w:type="gramStart"/>
      <w:r w:rsidRPr="00EA4B66">
        <w:rPr>
          <w:rFonts w:asciiTheme="minorHAnsi" w:eastAsia="Times New Roman" w:hAnsiTheme="minorHAnsi" w:cs="Arial"/>
          <w:lang w:val="en" w:eastAsia="en-GB"/>
        </w:rPr>
        <w:t>brochures</w:t>
      </w:r>
      <w:proofErr w:type="gramEnd"/>
      <w:r w:rsidRPr="00EA4B66">
        <w:rPr>
          <w:rFonts w:asciiTheme="minorHAnsi" w:eastAsia="Times New Roman" w:hAnsiTheme="minorHAnsi" w:cs="Arial"/>
          <w:lang w:val="en" w:eastAsia="en-GB"/>
        </w:rPr>
        <w:t>, product datasheets, whitepapers, sales presentations, ROI models,</w:t>
      </w:r>
    </w:p>
    <w:p w14:paraId="5B8E6549" w14:textId="77777777" w:rsidR="004D5A33" w:rsidRPr="00EA4B66" w:rsidRDefault="004D5A33" w:rsidP="00220817">
      <w:pPr>
        <w:pStyle w:val="ListParagraph"/>
        <w:ind w:left="720"/>
        <w:rPr>
          <w:rFonts w:asciiTheme="minorHAnsi" w:eastAsia="Times New Roman" w:hAnsiTheme="minorHAnsi" w:cs="Arial"/>
          <w:lang w:val="en" w:eastAsia="en-GB"/>
        </w:rPr>
      </w:pPr>
      <w:proofErr w:type="gramStart"/>
      <w:r w:rsidRPr="00EA4B66">
        <w:rPr>
          <w:rFonts w:asciiTheme="minorHAnsi" w:eastAsia="Times New Roman" w:hAnsiTheme="minorHAnsi" w:cs="Arial"/>
          <w:lang w:val="en" w:eastAsia="en-GB"/>
        </w:rPr>
        <w:t>demonstration</w:t>
      </w:r>
      <w:proofErr w:type="gramEnd"/>
      <w:r w:rsidRPr="00EA4B66">
        <w:rPr>
          <w:rFonts w:asciiTheme="minorHAnsi" w:eastAsia="Times New Roman" w:hAnsiTheme="minorHAnsi" w:cs="Arial"/>
          <w:lang w:val="en" w:eastAsia="en-GB"/>
        </w:rPr>
        <w:t xml:space="preserve"> systems and scripts, etc.</w:t>
      </w:r>
    </w:p>
    <w:p w14:paraId="26E20006" w14:textId="77777777" w:rsidR="004D5A33" w:rsidRPr="00EA4B66" w:rsidRDefault="3F71F9E5" w:rsidP="3F71F9E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Obtaining reference collateral from major customers: case studies, press releases,</w:t>
      </w:r>
    </w:p>
    <w:p w14:paraId="091A72AA" w14:textId="77777777" w:rsidR="004D5A33" w:rsidRPr="00EA4B66" w:rsidRDefault="004D5A33" w:rsidP="00220817">
      <w:pPr>
        <w:pStyle w:val="ListParagraph"/>
        <w:ind w:left="720"/>
        <w:rPr>
          <w:rFonts w:asciiTheme="minorHAnsi" w:eastAsia="Times New Roman" w:hAnsiTheme="minorHAnsi" w:cs="Arial"/>
          <w:lang w:val="en" w:eastAsia="en-GB"/>
        </w:rPr>
      </w:pPr>
      <w:r w:rsidRPr="00EA4B66">
        <w:rPr>
          <w:rFonts w:asciiTheme="minorHAnsi" w:eastAsia="Times New Roman" w:hAnsiTheme="minorHAnsi" w:cs="Arial"/>
          <w:lang w:val="en" w:eastAsia="en-GB"/>
        </w:rPr>
        <w:t>ROI cases, etc.</w:t>
      </w:r>
    </w:p>
    <w:p w14:paraId="762A7321" w14:textId="77777777" w:rsidR="004D5A33" w:rsidRPr="00EA4B66" w:rsidRDefault="3F71F9E5" w:rsidP="3F71F9E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Identifying opportunities for special interest groups and consolidated supplier</w:t>
      </w:r>
    </w:p>
    <w:p w14:paraId="249A7672" w14:textId="77777777" w:rsidR="004D5A33" w:rsidRPr="00EA4B66" w:rsidRDefault="004D5A33" w:rsidP="00220817">
      <w:pPr>
        <w:pStyle w:val="ListParagraph"/>
        <w:ind w:left="720"/>
        <w:rPr>
          <w:rFonts w:asciiTheme="minorHAnsi" w:eastAsia="Times New Roman" w:hAnsiTheme="minorHAnsi" w:cs="Arial"/>
          <w:lang w:val="en" w:eastAsia="en-GB"/>
        </w:rPr>
      </w:pPr>
      <w:proofErr w:type="gramStart"/>
      <w:r w:rsidRPr="00EA4B66">
        <w:rPr>
          <w:rFonts w:asciiTheme="minorHAnsi" w:eastAsia="Times New Roman" w:hAnsiTheme="minorHAnsi" w:cs="Arial"/>
          <w:lang w:val="en" w:eastAsia="en-GB"/>
        </w:rPr>
        <w:t>releases</w:t>
      </w:r>
      <w:proofErr w:type="gramEnd"/>
    </w:p>
    <w:p w14:paraId="3461EA63" w14:textId="77777777" w:rsidR="004D5A33" w:rsidRPr="00EA4B66" w:rsidRDefault="3F71F9E5" w:rsidP="3F71F9E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Working closely with Project Managers (PM) and Service Delivery Managers (SDM) to</w:t>
      </w:r>
    </w:p>
    <w:p w14:paraId="0CD701F1" w14:textId="77777777" w:rsidR="004D5A33" w:rsidRPr="00EA4B66" w:rsidRDefault="004D5A33" w:rsidP="00220817">
      <w:pPr>
        <w:pStyle w:val="ListParagraph"/>
        <w:ind w:left="720"/>
        <w:rPr>
          <w:rFonts w:asciiTheme="minorHAnsi" w:eastAsia="Times New Roman" w:hAnsiTheme="minorHAnsi" w:cs="Arial"/>
          <w:lang w:val="en" w:eastAsia="en-GB"/>
        </w:rPr>
      </w:pPr>
      <w:proofErr w:type="gramStart"/>
      <w:r w:rsidRPr="00EA4B66">
        <w:rPr>
          <w:rFonts w:asciiTheme="minorHAnsi" w:eastAsia="Times New Roman" w:hAnsiTheme="minorHAnsi" w:cs="Arial"/>
          <w:lang w:val="en" w:eastAsia="en-GB"/>
        </w:rPr>
        <w:t>ensure</w:t>
      </w:r>
      <w:proofErr w:type="gramEnd"/>
      <w:r w:rsidRPr="00EA4B66">
        <w:rPr>
          <w:rFonts w:asciiTheme="minorHAnsi" w:eastAsia="Times New Roman" w:hAnsiTheme="minorHAnsi" w:cs="Arial"/>
          <w:lang w:val="en" w:eastAsia="en-GB"/>
        </w:rPr>
        <w:t xml:space="preserve"> key project and KPI deliverables are achieved</w:t>
      </w:r>
    </w:p>
    <w:p w14:paraId="6D45B17D" w14:textId="454279F8" w:rsidR="3F71F9E5" w:rsidRDefault="3F71F9E5" w:rsidP="3F71F9E5">
      <w:pPr>
        <w:pStyle w:val="ListParagraph"/>
        <w:numPr>
          <w:ilvl w:val="0"/>
          <w:numId w:val="31"/>
        </w:numPr>
        <w:rPr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Develop and drive supplier/invoice volume increase initiatives (campaigns)</w:t>
      </w:r>
    </w:p>
    <w:p w14:paraId="066E5835" w14:textId="77777777" w:rsidR="004D5A33" w:rsidRPr="00EA4B66" w:rsidRDefault="3F71F9E5" w:rsidP="3F71F9E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Work closely with the SDM/Campaigns Manager (CM) to deliver/exceed SLA for each</w:t>
      </w:r>
    </w:p>
    <w:p w14:paraId="461D00EB" w14:textId="77777777" w:rsidR="004D5A33" w:rsidRPr="00EA4B66" w:rsidRDefault="004D5A33" w:rsidP="00220817">
      <w:pPr>
        <w:pStyle w:val="ListParagraph"/>
        <w:ind w:left="720"/>
        <w:rPr>
          <w:rFonts w:asciiTheme="minorHAnsi" w:eastAsia="Times New Roman" w:hAnsiTheme="minorHAnsi" w:cs="Arial"/>
          <w:lang w:val="en" w:eastAsia="en-GB"/>
        </w:rPr>
      </w:pPr>
      <w:proofErr w:type="gramStart"/>
      <w:r w:rsidRPr="00EA4B66">
        <w:rPr>
          <w:rFonts w:asciiTheme="minorHAnsi" w:eastAsia="Times New Roman" w:hAnsiTheme="minorHAnsi" w:cs="Arial"/>
          <w:lang w:val="en" w:eastAsia="en-GB"/>
        </w:rPr>
        <w:t>campaign</w:t>
      </w:r>
      <w:proofErr w:type="gramEnd"/>
    </w:p>
    <w:p w14:paraId="538D5529" w14:textId="77777777" w:rsidR="004D5A33" w:rsidRPr="00EA4B66" w:rsidRDefault="3F71F9E5" w:rsidP="3F71F9E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Liaising with SDM to ensure appropriate customer support</w:t>
      </w:r>
    </w:p>
    <w:p w14:paraId="4A29E73F" w14:textId="77777777" w:rsidR="004D5A33" w:rsidRPr="00EA4B66" w:rsidRDefault="3F71F9E5" w:rsidP="3F71F9E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Liaising with regional marketing</w:t>
      </w:r>
    </w:p>
    <w:p w14:paraId="4A0C828C" w14:textId="77777777" w:rsidR="004D5A33" w:rsidRPr="00EA4B66" w:rsidRDefault="3F71F9E5" w:rsidP="3F71F9E5">
      <w:pPr>
        <w:pStyle w:val="ListParagraph"/>
        <w:numPr>
          <w:ilvl w:val="0"/>
          <w:numId w:val="31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Communication of roadmap information and competitive positioning, and the</w:t>
      </w:r>
    </w:p>
    <w:p w14:paraId="0CE870B3" w14:textId="77777777" w:rsidR="002858E3" w:rsidRPr="00EA4B66" w:rsidRDefault="004D5A33" w:rsidP="00220817">
      <w:pPr>
        <w:pStyle w:val="ListParagraph"/>
        <w:ind w:left="720"/>
        <w:rPr>
          <w:rFonts w:asciiTheme="minorHAnsi" w:eastAsia="Times New Roman" w:hAnsiTheme="minorHAnsi" w:cs="Arial"/>
          <w:lang w:val="en" w:eastAsia="en-GB"/>
        </w:rPr>
      </w:pPr>
      <w:proofErr w:type="gramStart"/>
      <w:r w:rsidRPr="00EA4B66">
        <w:rPr>
          <w:rFonts w:asciiTheme="minorHAnsi" w:eastAsia="Times New Roman" w:hAnsiTheme="minorHAnsi" w:cs="Arial"/>
          <w:lang w:val="en" w:eastAsia="en-GB"/>
        </w:rPr>
        <w:lastRenderedPageBreak/>
        <w:t>provision</w:t>
      </w:r>
      <w:proofErr w:type="gramEnd"/>
      <w:r w:rsidRPr="00EA4B66">
        <w:rPr>
          <w:rFonts w:asciiTheme="minorHAnsi" w:eastAsia="Times New Roman" w:hAnsiTheme="minorHAnsi" w:cs="Arial"/>
          <w:lang w:val="en" w:eastAsia="en-GB"/>
        </w:rPr>
        <w:t xml:space="preserve"> of expert consultancy in this area</w:t>
      </w:r>
    </w:p>
    <w:p w14:paraId="6A05A809" w14:textId="77777777" w:rsidR="004C3128" w:rsidRDefault="004C3128" w:rsidP="00220817">
      <w:pPr>
        <w:pStyle w:val="NoSpacing"/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</w:pPr>
    </w:p>
    <w:p w14:paraId="40244C57" w14:textId="77777777" w:rsidR="006219D8" w:rsidRPr="00290090" w:rsidRDefault="00903C6D" w:rsidP="00220817">
      <w:pPr>
        <w:pStyle w:val="NoSpacing"/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</w:pPr>
      <w:r w:rsidRPr="00290090"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  <w:t>Experience and Knowledge</w:t>
      </w:r>
      <w:r w:rsidR="00AB3F7D" w:rsidRPr="00290090"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  <w:t>:</w:t>
      </w:r>
    </w:p>
    <w:p w14:paraId="0DE5E692" w14:textId="77777777" w:rsidR="00CD7593" w:rsidRPr="00CD7593" w:rsidRDefault="00CD7593" w:rsidP="00220817">
      <w:pPr>
        <w:pStyle w:val="NoSpacing"/>
        <w:numPr>
          <w:ilvl w:val="0"/>
          <w:numId w:val="32"/>
        </w:numPr>
        <w:rPr>
          <w:rFonts w:asciiTheme="minorHAnsi" w:eastAsia="Times New Roman" w:hAnsiTheme="minorHAnsi" w:cs="Arial"/>
          <w:lang w:val="en" w:eastAsia="en-GB"/>
        </w:rPr>
      </w:pPr>
      <w:r w:rsidRPr="00CD7593">
        <w:rPr>
          <w:rFonts w:asciiTheme="minorHAnsi" w:eastAsia="Times New Roman" w:hAnsiTheme="minorHAnsi" w:cs="Arial"/>
          <w:lang w:val="en" w:eastAsia="en-GB"/>
        </w:rPr>
        <w:t>Advanced negotiation</w:t>
      </w:r>
    </w:p>
    <w:p w14:paraId="5F0305B7" w14:textId="4F6F0B25" w:rsidR="00CD7593" w:rsidRPr="00CD7593" w:rsidRDefault="3F71F9E5" w:rsidP="3F71F9E5">
      <w:pPr>
        <w:pStyle w:val="NoSpacing"/>
        <w:numPr>
          <w:ilvl w:val="0"/>
          <w:numId w:val="32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Shared service, P2P, BPO and/or e-Invoicing experience</w:t>
      </w:r>
    </w:p>
    <w:p w14:paraId="3FCE5561" w14:textId="77777777" w:rsidR="002858E3" w:rsidRPr="00CD7593" w:rsidRDefault="00CD7593" w:rsidP="00220817">
      <w:pPr>
        <w:pStyle w:val="NoSpacing"/>
        <w:numPr>
          <w:ilvl w:val="0"/>
          <w:numId w:val="32"/>
        </w:numPr>
        <w:rPr>
          <w:rFonts w:asciiTheme="minorHAnsi" w:eastAsia="Times New Roman" w:hAnsiTheme="minorHAnsi" w:cs="Arial"/>
          <w:lang w:val="en" w:eastAsia="en-GB"/>
        </w:rPr>
      </w:pPr>
      <w:r w:rsidRPr="00CD7593">
        <w:rPr>
          <w:rFonts w:asciiTheme="minorHAnsi" w:eastAsia="Times New Roman" w:hAnsiTheme="minorHAnsi" w:cs="Arial"/>
          <w:lang w:val="en" w:eastAsia="en-GB"/>
        </w:rPr>
        <w:t>High level finance/AP functions and vendor landscape</w:t>
      </w:r>
    </w:p>
    <w:p w14:paraId="5A39BBE3" w14:textId="77777777" w:rsidR="002858E3" w:rsidRPr="00290090" w:rsidRDefault="002858E3" w:rsidP="00220817">
      <w:pPr>
        <w:pStyle w:val="NoSpacing"/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</w:pPr>
    </w:p>
    <w:p w14:paraId="41C8F396" w14:textId="77777777" w:rsidR="002858E3" w:rsidRPr="00290090" w:rsidRDefault="002858E3" w:rsidP="00220817">
      <w:pPr>
        <w:pStyle w:val="NoSpacing"/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</w:pPr>
    </w:p>
    <w:p w14:paraId="72A3D3EC" w14:textId="77777777" w:rsidR="00AB3F7D" w:rsidRPr="00290090" w:rsidRDefault="00AB3F7D" w:rsidP="00220817">
      <w:pPr>
        <w:rPr>
          <w:rFonts w:asciiTheme="minorHAnsi" w:eastAsia="Times New Roman" w:hAnsiTheme="minorHAnsi" w:cstheme="minorHAnsi"/>
          <w:color w:val="000000"/>
          <w:lang w:val="en-US"/>
        </w:rPr>
      </w:pPr>
    </w:p>
    <w:p w14:paraId="0D0B940D" w14:textId="77777777" w:rsidR="004C3128" w:rsidRDefault="004C3128" w:rsidP="00220817">
      <w:pPr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</w:pPr>
    </w:p>
    <w:p w14:paraId="5D9171FB" w14:textId="77777777" w:rsidR="00D24A4B" w:rsidRPr="00290090" w:rsidRDefault="00D24A4B" w:rsidP="00220817">
      <w:pPr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</w:pPr>
      <w:r w:rsidRPr="00290090"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  <w:t>Education</w:t>
      </w:r>
      <w:r w:rsidR="00AB3F7D" w:rsidRPr="00290090"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  <w:t>:</w:t>
      </w:r>
    </w:p>
    <w:p w14:paraId="33536135" w14:textId="3CE56CEF" w:rsidR="00CD7593" w:rsidRPr="00CD7593" w:rsidRDefault="3F71F9E5" w:rsidP="3F71F9E5">
      <w:pPr>
        <w:pStyle w:val="ListParagraph"/>
        <w:numPr>
          <w:ilvl w:val="0"/>
          <w:numId w:val="33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Educated to Bachelor’s degree level or equivalent.</w:t>
      </w:r>
    </w:p>
    <w:p w14:paraId="0E27B00A" w14:textId="3AEA3720" w:rsidR="004C3128" w:rsidRDefault="3F71F9E5" w:rsidP="3F71F9E5">
      <w:pPr>
        <w:pStyle w:val="ListParagraph"/>
        <w:numPr>
          <w:ilvl w:val="0"/>
          <w:numId w:val="33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 xml:space="preserve">Fluent in English </w:t>
      </w:r>
    </w:p>
    <w:p w14:paraId="464ECBD2" w14:textId="0886FAAD" w:rsidR="3F71F9E5" w:rsidRDefault="3F71F9E5" w:rsidP="3F71F9E5">
      <w:pPr>
        <w:ind w:left="360"/>
        <w:rPr>
          <w:rFonts w:asciiTheme="minorHAnsi" w:eastAsia="Times New Roman" w:hAnsiTheme="minorHAnsi" w:cs="Arial"/>
          <w:lang w:val="en" w:eastAsia="en-GB"/>
        </w:rPr>
      </w:pPr>
    </w:p>
    <w:p w14:paraId="3A85B9BA" w14:textId="77777777" w:rsidR="00AB3F7D" w:rsidRPr="00290090" w:rsidRDefault="00AB3F7D" w:rsidP="00220817">
      <w:pPr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</w:pPr>
      <w:r w:rsidRPr="00290090"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  <w:t>Systems Knowledge:</w:t>
      </w:r>
    </w:p>
    <w:p w14:paraId="25A6B709" w14:textId="77777777" w:rsidR="007B344E" w:rsidRPr="007B344E" w:rsidRDefault="007B344E" w:rsidP="00220817">
      <w:pPr>
        <w:pStyle w:val="ListParagraph"/>
        <w:numPr>
          <w:ilvl w:val="0"/>
          <w:numId w:val="35"/>
        </w:numPr>
        <w:rPr>
          <w:rFonts w:asciiTheme="minorHAnsi" w:eastAsia="Times New Roman" w:hAnsiTheme="minorHAnsi" w:cs="Arial"/>
          <w:lang w:val="en" w:eastAsia="en-GB"/>
        </w:rPr>
      </w:pPr>
      <w:r w:rsidRPr="007B344E">
        <w:rPr>
          <w:rFonts w:asciiTheme="minorHAnsi" w:eastAsia="Times New Roman" w:hAnsiTheme="minorHAnsi" w:cs="Arial"/>
          <w:lang w:val="en" w:eastAsia="en-GB"/>
        </w:rPr>
        <w:t>Exceptional relationship and expectation management skills</w:t>
      </w:r>
    </w:p>
    <w:p w14:paraId="77A63093" w14:textId="77777777" w:rsidR="007B344E" w:rsidRPr="007B344E" w:rsidRDefault="007B344E" w:rsidP="00220817">
      <w:pPr>
        <w:pStyle w:val="ListParagraph"/>
        <w:numPr>
          <w:ilvl w:val="0"/>
          <w:numId w:val="35"/>
        </w:numPr>
        <w:rPr>
          <w:rFonts w:asciiTheme="minorHAnsi" w:eastAsia="Times New Roman" w:hAnsiTheme="minorHAnsi" w:cs="Arial"/>
          <w:lang w:val="en" w:eastAsia="en-GB"/>
        </w:rPr>
      </w:pPr>
      <w:r w:rsidRPr="007B344E">
        <w:rPr>
          <w:rFonts w:asciiTheme="minorHAnsi" w:eastAsia="Times New Roman" w:hAnsiTheme="minorHAnsi" w:cs="Arial"/>
          <w:lang w:val="en" w:eastAsia="en-GB"/>
        </w:rPr>
        <w:t>Up-selling and account leverage</w:t>
      </w:r>
    </w:p>
    <w:p w14:paraId="72C87D34" w14:textId="77777777" w:rsidR="007B344E" w:rsidRPr="007B344E" w:rsidRDefault="007B344E" w:rsidP="00220817">
      <w:pPr>
        <w:pStyle w:val="ListParagraph"/>
        <w:numPr>
          <w:ilvl w:val="0"/>
          <w:numId w:val="35"/>
        </w:numPr>
        <w:rPr>
          <w:rFonts w:asciiTheme="minorHAnsi" w:eastAsia="Times New Roman" w:hAnsiTheme="minorHAnsi" w:cs="Arial"/>
          <w:lang w:val="en" w:eastAsia="en-GB"/>
        </w:rPr>
      </w:pPr>
      <w:r w:rsidRPr="007B344E">
        <w:rPr>
          <w:rFonts w:asciiTheme="minorHAnsi" w:eastAsia="Times New Roman" w:hAnsiTheme="minorHAnsi" w:cs="Arial"/>
          <w:lang w:val="en" w:eastAsia="en-GB"/>
        </w:rPr>
        <w:t>Excellent presentation skills</w:t>
      </w:r>
    </w:p>
    <w:p w14:paraId="6CFC5B92" w14:textId="77777777" w:rsidR="007B344E" w:rsidRPr="007B344E" w:rsidRDefault="007B344E" w:rsidP="00220817">
      <w:pPr>
        <w:pStyle w:val="ListParagraph"/>
        <w:numPr>
          <w:ilvl w:val="0"/>
          <w:numId w:val="35"/>
        </w:numPr>
        <w:rPr>
          <w:rFonts w:asciiTheme="minorHAnsi" w:eastAsia="Times New Roman" w:hAnsiTheme="minorHAnsi" w:cs="Arial"/>
          <w:lang w:val="en" w:eastAsia="en-GB"/>
        </w:rPr>
      </w:pPr>
      <w:r w:rsidRPr="007B344E">
        <w:rPr>
          <w:rFonts w:asciiTheme="minorHAnsi" w:eastAsia="Times New Roman" w:hAnsiTheme="minorHAnsi" w:cs="Arial"/>
          <w:lang w:val="en" w:eastAsia="en-GB"/>
        </w:rPr>
        <w:t>The ability to work well with a variety of functional staff, including Marketing, Sales,</w:t>
      </w:r>
    </w:p>
    <w:p w14:paraId="0C021583" w14:textId="77777777" w:rsidR="007B344E" w:rsidRPr="007B344E" w:rsidRDefault="007B344E" w:rsidP="00220817">
      <w:pPr>
        <w:pStyle w:val="ListParagraph"/>
        <w:ind w:left="720"/>
        <w:rPr>
          <w:rFonts w:asciiTheme="minorHAnsi" w:eastAsia="Times New Roman" w:hAnsiTheme="minorHAnsi" w:cs="Arial"/>
          <w:lang w:val="en" w:eastAsia="en-GB"/>
        </w:rPr>
      </w:pPr>
      <w:r w:rsidRPr="007B344E">
        <w:rPr>
          <w:rFonts w:asciiTheme="minorHAnsi" w:eastAsia="Times New Roman" w:hAnsiTheme="minorHAnsi" w:cs="Arial"/>
          <w:lang w:val="en" w:eastAsia="en-GB"/>
        </w:rPr>
        <w:t>Service Delivery, etc.</w:t>
      </w:r>
    </w:p>
    <w:p w14:paraId="40201014" w14:textId="2E35A500" w:rsidR="002858E3" w:rsidRPr="007B344E" w:rsidRDefault="3F71F9E5" w:rsidP="3F71F9E5">
      <w:pPr>
        <w:pStyle w:val="ListParagraph"/>
        <w:numPr>
          <w:ilvl w:val="0"/>
          <w:numId w:val="35"/>
        </w:numPr>
        <w:rPr>
          <w:rFonts w:asciiTheme="minorHAnsi" w:eastAsia="Times New Roman" w:hAnsiTheme="minorHAnsi" w:cs="Arial"/>
          <w:lang w:val="en" w:eastAsia="en-GB"/>
        </w:rPr>
      </w:pPr>
      <w:r w:rsidRPr="3F71F9E5">
        <w:rPr>
          <w:rFonts w:asciiTheme="minorHAnsi" w:eastAsia="Times New Roman" w:hAnsiTheme="minorHAnsi" w:cs="Arial"/>
          <w:lang w:val="en" w:eastAsia="en-GB"/>
        </w:rPr>
        <w:t>Technically literate especially with ERP, AP Automation, or eProcurement solutions</w:t>
      </w:r>
    </w:p>
    <w:p w14:paraId="60061E4C" w14:textId="77777777" w:rsidR="004C3128" w:rsidRDefault="004C3128" w:rsidP="00220817">
      <w:pPr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</w:pPr>
    </w:p>
    <w:p w14:paraId="074933AA" w14:textId="77777777" w:rsidR="00903C6D" w:rsidRPr="00290090" w:rsidRDefault="00903C6D" w:rsidP="00220817">
      <w:pPr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</w:pPr>
      <w:r w:rsidRPr="00290090"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  <w:t xml:space="preserve">Personality &amp; </w:t>
      </w:r>
      <w:r w:rsidR="002858E3" w:rsidRPr="00290090"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  <w:t>Attributes</w:t>
      </w:r>
      <w:r w:rsidR="00AB3F7D" w:rsidRPr="00290090">
        <w:rPr>
          <w:rFonts w:asciiTheme="minorHAnsi" w:eastAsia="Times New Roman" w:hAnsiTheme="minorHAnsi" w:cs="Arial"/>
          <w:color w:val="2F5496" w:themeColor="accent5" w:themeShade="BF"/>
          <w:lang w:val="en" w:eastAsia="en-GB"/>
        </w:rPr>
        <w:t>:</w:t>
      </w:r>
    </w:p>
    <w:p w14:paraId="03C7ECF7" w14:textId="77777777" w:rsidR="00CD7593" w:rsidRDefault="00CD7593" w:rsidP="00220817">
      <w:pPr>
        <w:pStyle w:val="ListParagraph"/>
        <w:numPr>
          <w:ilvl w:val="0"/>
          <w:numId w:val="34"/>
        </w:numPr>
      </w:pPr>
      <w:r>
        <w:t>Excellent client-facing skills</w:t>
      </w:r>
    </w:p>
    <w:p w14:paraId="414D5CC1" w14:textId="77777777" w:rsidR="00CD7593" w:rsidRDefault="00CD7593" w:rsidP="00220817">
      <w:pPr>
        <w:pStyle w:val="ListParagraph"/>
        <w:numPr>
          <w:ilvl w:val="0"/>
          <w:numId w:val="34"/>
        </w:numPr>
      </w:pPr>
      <w:r>
        <w:t>Self-starter</w:t>
      </w:r>
    </w:p>
    <w:p w14:paraId="27E0518B" w14:textId="77777777" w:rsidR="00CD7593" w:rsidRDefault="00CD7593" w:rsidP="00220817">
      <w:pPr>
        <w:pStyle w:val="ListParagraph"/>
        <w:numPr>
          <w:ilvl w:val="0"/>
          <w:numId w:val="34"/>
        </w:numPr>
      </w:pPr>
      <w:r>
        <w:lastRenderedPageBreak/>
        <w:t>Flexible</w:t>
      </w:r>
    </w:p>
    <w:p w14:paraId="561388C1" w14:textId="77777777" w:rsidR="00CD7593" w:rsidRDefault="00CD7593" w:rsidP="00220817">
      <w:pPr>
        <w:pStyle w:val="ListParagraph"/>
        <w:numPr>
          <w:ilvl w:val="0"/>
          <w:numId w:val="34"/>
        </w:numPr>
      </w:pPr>
      <w:r>
        <w:t>Able to multi-task</w:t>
      </w:r>
    </w:p>
    <w:p w14:paraId="4E7D9F87" w14:textId="77777777" w:rsidR="00903C6D" w:rsidRDefault="00CD7593" w:rsidP="00220817">
      <w:pPr>
        <w:pStyle w:val="ListParagraph"/>
        <w:numPr>
          <w:ilvl w:val="0"/>
          <w:numId w:val="34"/>
        </w:numPr>
      </w:pPr>
      <w:r>
        <w:t>Willingness to travel</w:t>
      </w:r>
    </w:p>
    <w:p w14:paraId="3C07FFDF" w14:textId="5336C9D2" w:rsidR="00903C6D" w:rsidRDefault="00CD7593" w:rsidP="00220817">
      <w:pPr>
        <w:pStyle w:val="ListParagraph"/>
        <w:numPr>
          <w:ilvl w:val="0"/>
          <w:numId w:val="34"/>
        </w:numPr>
      </w:pPr>
      <w:r>
        <w:cr/>
      </w:r>
      <w:r w:rsidR="3F71F9E5">
        <w:t>Team-oriented</w:t>
      </w:r>
      <w:r w:rsidR="00903C6D">
        <w:br/>
      </w:r>
    </w:p>
    <w:p w14:paraId="44EAFD9C" w14:textId="77777777" w:rsidR="00903C6D" w:rsidRPr="00903C6D" w:rsidRDefault="00903C6D" w:rsidP="00220817">
      <w:pPr>
        <w:rPr>
          <w:rFonts w:asciiTheme="minorHAnsi" w:eastAsia="Times New Roman" w:hAnsiTheme="minorHAnsi" w:cs="Arial"/>
          <w:color w:val="2F5496" w:themeColor="accent5" w:themeShade="BF"/>
          <w:sz w:val="24"/>
          <w:szCs w:val="24"/>
          <w:lang w:val="en" w:eastAsia="en-GB"/>
        </w:rPr>
      </w:pPr>
    </w:p>
    <w:sectPr w:rsidR="00903C6D" w:rsidRPr="00903C6D" w:rsidSect="002247E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10698" w14:textId="77777777" w:rsidR="00301D0C" w:rsidRDefault="00301D0C" w:rsidP="006C29DD">
      <w:r>
        <w:separator/>
      </w:r>
    </w:p>
  </w:endnote>
  <w:endnote w:type="continuationSeparator" w:id="0">
    <w:p w14:paraId="26415184" w14:textId="77777777" w:rsidR="00301D0C" w:rsidRDefault="00301D0C" w:rsidP="006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FA392" w14:textId="77777777" w:rsidR="00301D0C" w:rsidRDefault="00301D0C" w:rsidP="006C29DD">
      <w:r>
        <w:separator/>
      </w:r>
    </w:p>
  </w:footnote>
  <w:footnote w:type="continuationSeparator" w:id="0">
    <w:p w14:paraId="57C2D971" w14:textId="77777777" w:rsidR="00301D0C" w:rsidRDefault="00301D0C" w:rsidP="006C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7CA8" w14:textId="77777777" w:rsidR="00505B8A" w:rsidRPr="00505B8A" w:rsidRDefault="00505B8A" w:rsidP="00505B8A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674CA2" wp14:editId="07777777">
          <wp:simplePos x="0" y="0"/>
          <wp:positionH relativeFrom="column">
            <wp:posOffset>4752975</wp:posOffset>
          </wp:positionH>
          <wp:positionV relativeFrom="paragraph">
            <wp:posOffset>-220980</wp:posOffset>
          </wp:positionV>
          <wp:extent cx="1410721" cy="828675"/>
          <wp:effectExtent l="0" t="0" r="0" b="0"/>
          <wp:wrapTight wrapText="bothSides">
            <wp:wrapPolygon edited="0">
              <wp:start x="2626" y="993"/>
              <wp:lineTo x="1459" y="3476"/>
              <wp:lineTo x="1459" y="7945"/>
              <wp:lineTo x="3501" y="9931"/>
              <wp:lineTo x="3501" y="12414"/>
              <wp:lineTo x="4668" y="17876"/>
              <wp:lineTo x="5835" y="19366"/>
              <wp:lineTo x="7294" y="19366"/>
              <wp:lineTo x="7294" y="17876"/>
              <wp:lineTo x="20131" y="15890"/>
              <wp:lineTo x="20131" y="9931"/>
              <wp:lineTo x="7294" y="9931"/>
              <wp:lineTo x="11379" y="5959"/>
              <wp:lineTo x="12546" y="3476"/>
              <wp:lineTo x="10795" y="993"/>
              <wp:lineTo x="2626" y="993"/>
            </wp:wrapPolygon>
          </wp:wrapTight>
          <wp:docPr id="1" name="Picture 1" descr="Z:\Workgroups\Human Resource\Tungsten\Logos\Tungsten_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groups\Human Resource\Tungsten\Logos\Tungsten_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21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BD9"/>
    <w:multiLevelType w:val="hybridMultilevel"/>
    <w:tmpl w:val="FEA4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B0C"/>
    <w:multiLevelType w:val="multilevel"/>
    <w:tmpl w:val="574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4514D"/>
    <w:multiLevelType w:val="hybridMultilevel"/>
    <w:tmpl w:val="795C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A52"/>
    <w:multiLevelType w:val="hybridMultilevel"/>
    <w:tmpl w:val="DE0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1A2"/>
    <w:multiLevelType w:val="hybridMultilevel"/>
    <w:tmpl w:val="0E72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9BB"/>
    <w:multiLevelType w:val="hybridMultilevel"/>
    <w:tmpl w:val="B984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C7B"/>
    <w:multiLevelType w:val="multilevel"/>
    <w:tmpl w:val="064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22D54"/>
    <w:multiLevelType w:val="hybridMultilevel"/>
    <w:tmpl w:val="60C49738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62481"/>
    <w:multiLevelType w:val="hybridMultilevel"/>
    <w:tmpl w:val="39C2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87486"/>
    <w:multiLevelType w:val="hybridMultilevel"/>
    <w:tmpl w:val="293E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768B"/>
    <w:multiLevelType w:val="multilevel"/>
    <w:tmpl w:val="274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5471C"/>
    <w:multiLevelType w:val="hybridMultilevel"/>
    <w:tmpl w:val="5DCA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B6200"/>
    <w:multiLevelType w:val="hybridMultilevel"/>
    <w:tmpl w:val="59349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7D4F"/>
    <w:multiLevelType w:val="hybridMultilevel"/>
    <w:tmpl w:val="2222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54F8D"/>
    <w:multiLevelType w:val="hybridMultilevel"/>
    <w:tmpl w:val="355EB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2342F"/>
    <w:multiLevelType w:val="hybridMultilevel"/>
    <w:tmpl w:val="D3DE6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312BA"/>
    <w:multiLevelType w:val="hybridMultilevel"/>
    <w:tmpl w:val="3CF6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E6375"/>
    <w:multiLevelType w:val="hybridMultilevel"/>
    <w:tmpl w:val="9E5A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745EE"/>
    <w:multiLevelType w:val="multilevel"/>
    <w:tmpl w:val="F234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3C641F"/>
    <w:multiLevelType w:val="hybridMultilevel"/>
    <w:tmpl w:val="83CA5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83247D"/>
    <w:multiLevelType w:val="hybridMultilevel"/>
    <w:tmpl w:val="1DA83050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B3D67"/>
    <w:multiLevelType w:val="hybridMultilevel"/>
    <w:tmpl w:val="9E6A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7428"/>
    <w:multiLevelType w:val="hybridMultilevel"/>
    <w:tmpl w:val="595E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0401"/>
    <w:multiLevelType w:val="hybridMultilevel"/>
    <w:tmpl w:val="9E16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46786"/>
    <w:multiLevelType w:val="hybridMultilevel"/>
    <w:tmpl w:val="BCE07402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26241"/>
    <w:multiLevelType w:val="hybridMultilevel"/>
    <w:tmpl w:val="2838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B29EE"/>
    <w:multiLevelType w:val="multilevel"/>
    <w:tmpl w:val="7A1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E810BF"/>
    <w:multiLevelType w:val="hybridMultilevel"/>
    <w:tmpl w:val="3E0A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D7805"/>
    <w:multiLevelType w:val="hybridMultilevel"/>
    <w:tmpl w:val="3812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62BBD"/>
    <w:multiLevelType w:val="hybridMultilevel"/>
    <w:tmpl w:val="7F241A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9781F"/>
    <w:multiLevelType w:val="hybridMultilevel"/>
    <w:tmpl w:val="059C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D2C27"/>
    <w:multiLevelType w:val="hybridMultilevel"/>
    <w:tmpl w:val="6DB4F5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31A20"/>
    <w:multiLevelType w:val="hybridMultilevel"/>
    <w:tmpl w:val="59349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30E92"/>
    <w:multiLevelType w:val="multilevel"/>
    <w:tmpl w:val="30BA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2"/>
  </w:num>
  <w:num w:numId="4">
    <w:abstractNumId w:val="5"/>
  </w:num>
  <w:num w:numId="5">
    <w:abstractNumId w:val="16"/>
  </w:num>
  <w:num w:numId="6">
    <w:abstractNumId w:val="19"/>
  </w:num>
  <w:num w:numId="7">
    <w:abstractNumId w:val="18"/>
  </w:num>
  <w:num w:numId="8">
    <w:abstractNumId w:val="1"/>
  </w:num>
  <w:num w:numId="9">
    <w:abstractNumId w:val="14"/>
  </w:num>
  <w:num w:numId="10">
    <w:abstractNumId w:val="8"/>
  </w:num>
  <w:num w:numId="11">
    <w:abstractNumId w:val="15"/>
  </w:num>
  <w:num w:numId="12">
    <w:abstractNumId w:val="31"/>
  </w:num>
  <w:num w:numId="13">
    <w:abstractNumId w:val="6"/>
  </w:num>
  <w:num w:numId="14">
    <w:abstractNumId w:val="33"/>
  </w:num>
  <w:num w:numId="15">
    <w:abstractNumId w:val="10"/>
  </w:num>
  <w:num w:numId="16">
    <w:abstractNumId w:val="27"/>
  </w:num>
  <w:num w:numId="17">
    <w:abstractNumId w:val="22"/>
  </w:num>
  <w:num w:numId="18">
    <w:abstractNumId w:val="24"/>
  </w:num>
  <w:num w:numId="19">
    <w:abstractNumId w:val="0"/>
  </w:num>
  <w:num w:numId="20">
    <w:abstractNumId w:val="7"/>
  </w:num>
  <w:num w:numId="21">
    <w:abstractNumId w:val="20"/>
  </w:num>
  <w:num w:numId="22">
    <w:abstractNumId w:val="28"/>
  </w:num>
  <w:num w:numId="23">
    <w:abstractNumId w:val="13"/>
  </w:num>
  <w:num w:numId="24">
    <w:abstractNumId w:val="17"/>
  </w:num>
  <w:num w:numId="25">
    <w:abstractNumId w:val="26"/>
  </w:num>
  <w:num w:numId="26">
    <w:abstractNumId w:val="21"/>
  </w:num>
  <w:num w:numId="27">
    <w:abstractNumId w:val="30"/>
  </w:num>
  <w:num w:numId="28">
    <w:abstractNumId w:val="2"/>
  </w:num>
  <w:num w:numId="29">
    <w:abstractNumId w:val="23"/>
  </w:num>
  <w:num w:numId="30">
    <w:abstractNumId w:val="4"/>
  </w:num>
  <w:num w:numId="31">
    <w:abstractNumId w:val="29"/>
  </w:num>
  <w:num w:numId="32">
    <w:abstractNumId w:val="3"/>
  </w:num>
  <w:num w:numId="33">
    <w:abstractNumId w:val="9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77"/>
    <w:rsid w:val="000168AE"/>
    <w:rsid w:val="00023608"/>
    <w:rsid w:val="0002506F"/>
    <w:rsid w:val="00054975"/>
    <w:rsid w:val="00062FF8"/>
    <w:rsid w:val="0006633D"/>
    <w:rsid w:val="00081C8E"/>
    <w:rsid w:val="000A1950"/>
    <w:rsid w:val="000F3293"/>
    <w:rsid w:val="00130FBB"/>
    <w:rsid w:val="001316D5"/>
    <w:rsid w:val="0013663B"/>
    <w:rsid w:val="00163B91"/>
    <w:rsid w:val="00197D16"/>
    <w:rsid w:val="001A4607"/>
    <w:rsid w:val="001A4B44"/>
    <w:rsid w:val="00220817"/>
    <w:rsid w:val="002247E8"/>
    <w:rsid w:val="00230E3D"/>
    <w:rsid w:val="0024417F"/>
    <w:rsid w:val="0025237D"/>
    <w:rsid w:val="00257183"/>
    <w:rsid w:val="00263478"/>
    <w:rsid w:val="00276185"/>
    <w:rsid w:val="00282169"/>
    <w:rsid w:val="002858E3"/>
    <w:rsid w:val="00290090"/>
    <w:rsid w:val="00293DB5"/>
    <w:rsid w:val="002B6806"/>
    <w:rsid w:val="00301D0C"/>
    <w:rsid w:val="00307B78"/>
    <w:rsid w:val="00333665"/>
    <w:rsid w:val="00343389"/>
    <w:rsid w:val="0037420D"/>
    <w:rsid w:val="003773C9"/>
    <w:rsid w:val="00384377"/>
    <w:rsid w:val="0044572C"/>
    <w:rsid w:val="00445902"/>
    <w:rsid w:val="00455BD3"/>
    <w:rsid w:val="004802BA"/>
    <w:rsid w:val="004831D7"/>
    <w:rsid w:val="00494ACA"/>
    <w:rsid w:val="004C3128"/>
    <w:rsid w:val="004C5613"/>
    <w:rsid w:val="004D319F"/>
    <w:rsid w:val="004D5A33"/>
    <w:rsid w:val="004E761B"/>
    <w:rsid w:val="004F40C9"/>
    <w:rsid w:val="00502D14"/>
    <w:rsid w:val="00504C77"/>
    <w:rsid w:val="00505B8A"/>
    <w:rsid w:val="0053351E"/>
    <w:rsid w:val="005B5DC6"/>
    <w:rsid w:val="005C265C"/>
    <w:rsid w:val="006045F4"/>
    <w:rsid w:val="0061768B"/>
    <w:rsid w:val="006219D8"/>
    <w:rsid w:val="00632B26"/>
    <w:rsid w:val="00666079"/>
    <w:rsid w:val="006A18FB"/>
    <w:rsid w:val="006C29DD"/>
    <w:rsid w:val="006E36DC"/>
    <w:rsid w:val="00724DA8"/>
    <w:rsid w:val="00726279"/>
    <w:rsid w:val="00791A91"/>
    <w:rsid w:val="007B344E"/>
    <w:rsid w:val="00836D3B"/>
    <w:rsid w:val="00837756"/>
    <w:rsid w:val="00863E7B"/>
    <w:rsid w:val="00893169"/>
    <w:rsid w:val="008C68A6"/>
    <w:rsid w:val="008F34B2"/>
    <w:rsid w:val="00903C6D"/>
    <w:rsid w:val="00935FA2"/>
    <w:rsid w:val="009437D7"/>
    <w:rsid w:val="0095069B"/>
    <w:rsid w:val="00955321"/>
    <w:rsid w:val="00955AF9"/>
    <w:rsid w:val="009659F3"/>
    <w:rsid w:val="009B2340"/>
    <w:rsid w:val="009C6157"/>
    <w:rsid w:val="00A0162D"/>
    <w:rsid w:val="00A17D11"/>
    <w:rsid w:val="00A84BB8"/>
    <w:rsid w:val="00AB2164"/>
    <w:rsid w:val="00AB3F7D"/>
    <w:rsid w:val="00AD48DD"/>
    <w:rsid w:val="00B30C6C"/>
    <w:rsid w:val="00B96BDA"/>
    <w:rsid w:val="00BA242C"/>
    <w:rsid w:val="00BB1859"/>
    <w:rsid w:val="00BD66C1"/>
    <w:rsid w:val="00C323E0"/>
    <w:rsid w:val="00C433DD"/>
    <w:rsid w:val="00C61CB0"/>
    <w:rsid w:val="00CA089E"/>
    <w:rsid w:val="00CB7FA5"/>
    <w:rsid w:val="00CC286E"/>
    <w:rsid w:val="00CD7593"/>
    <w:rsid w:val="00D24A4B"/>
    <w:rsid w:val="00DC1D08"/>
    <w:rsid w:val="00E775D2"/>
    <w:rsid w:val="00E937A5"/>
    <w:rsid w:val="00EA452A"/>
    <w:rsid w:val="00EA4B66"/>
    <w:rsid w:val="00EA56C7"/>
    <w:rsid w:val="00ED10E1"/>
    <w:rsid w:val="00ED2645"/>
    <w:rsid w:val="00EE0E63"/>
    <w:rsid w:val="00EF0D77"/>
    <w:rsid w:val="00EF3CE5"/>
    <w:rsid w:val="00EF4354"/>
    <w:rsid w:val="00F265F6"/>
    <w:rsid w:val="00F70F94"/>
    <w:rsid w:val="00F939CC"/>
    <w:rsid w:val="00FA3972"/>
    <w:rsid w:val="3F71F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31CE7"/>
  <w15:chartTrackingRefBased/>
  <w15:docId w15:val="{DEA29D37-87AC-4917-B4AA-94F2ECD0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7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D2"/>
    <w:pPr>
      <w:ind w:left="567"/>
    </w:pPr>
  </w:style>
  <w:style w:type="paragraph" w:customStyle="1" w:styleId="Default">
    <w:name w:val="Default"/>
    <w:rsid w:val="00CC28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44572C"/>
    <w:pPr>
      <w:spacing w:line="181" w:lineRule="atLeast"/>
    </w:pPr>
    <w:rPr>
      <w:rFonts w:ascii="Frutiger LT Std 45 Light" w:hAnsi="Frutiger LT Std 45 Light" w:cstheme="minorBidi"/>
      <w:color w:val="auto"/>
    </w:rPr>
  </w:style>
  <w:style w:type="table" w:styleId="TableGrid">
    <w:name w:val="Table Grid"/>
    <w:basedOn w:val="TableNormal"/>
    <w:uiPriority w:val="39"/>
    <w:rsid w:val="006C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2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9D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9D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B5D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5D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B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5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8A"/>
    <w:rPr>
      <w:rFonts w:ascii="Calibri" w:hAnsi="Calibri" w:cs="Times New Roman"/>
    </w:rPr>
  </w:style>
  <w:style w:type="paragraph" w:customStyle="1" w:styleId="Numberedheading1">
    <w:name w:val="Numbered heading 1"/>
    <w:basedOn w:val="Heading1"/>
    <w:next w:val="Normal"/>
    <w:qFormat/>
    <w:rsid w:val="0053351E"/>
    <w:pPr>
      <w:keepLines w:val="0"/>
      <w:spacing w:before="120" w:line="259" w:lineRule="auto"/>
    </w:pPr>
    <w:rPr>
      <w:rFonts w:ascii="Calibri" w:eastAsiaTheme="minorHAnsi" w:hAnsi="Calibri" w:cstheme="minorBidi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3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62F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211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15610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0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5112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4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C9386A7FB9040A65E0894C6D341FA" ma:contentTypeVersion="4" ma:contentTypeDescription="Create a new document." ma:contentTypeScope="" ma:versionID="02dab82d068b9733bfc34fa9b5c10f72">
  <xsd:schema xmlns:xsd="http://www.w3.org/2001/XMLSchema" xmlns:xs="http://www.w3.org/2001/XMLSchema" xmlns:p="http://schemas.microsoft.com/office/2006/metadata/properties" xmlns:ns2="35ead3c6-6990-4a86-8965-a176aeeefdc0" xmlns:ns3="28fddff1-84d6-4823-a2a3-c7100da39373" targetNamespace="http://schemas.microsoft.com/office/2006/metadata/properties" ma:root="true" ma:fieldsID="55defd7e854d8bb98cc521a89c44fe07" ns2:_="" ns3:_="">
    <xsd:import namespace="35ead3c6-6990-4a86-8965-a176aeeefdc0"/>
    <xsd:import namespace="28fddff1-84d6-4823-a2a3-c7100da39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d3c6-6990-4a86-8965-a176aeeef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ddff1-84d6-4823-a2a3-c7100da3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fddff1-84d6-4823-a2a3-c7100da39373">
      <UserInfo>
        <DisplayName>Thomas Anderson</DisplayName>
        <AccountId>35</AccountId>
        <AccountType/>
      </UserInfo>
      <UserInfo>
        <DisplayName>Ryan Enright</DisplayName>
        <AccountId>153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CFA0-CB24-4E15-9ABE-5C52284CB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ad3c6-6990-4a86-8965-a176aeeefdc0"/>
    <ds:schemaRef ds:uri="28fddff1-84d6-4823-a2a3-c7100da3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D26F4-FB55-449A-B090-1580373B2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467F1-38D8-4C03-A6D3-260E1FFA83D5}">
  <ds:schemaRefs>
    <ds:schemaRef ds:uri="http://purl.org/dc/dcmitype/"/>
    <ds:schemaRef ds:uri="35ead3c6-6990-4a86-8965-a176aeeefdc0"/>
    <ds:schemaRef ds:uri="28fddff1-84d6-4823-a2a3-c7100da3937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6E2C78-E69C-4845-8E5F-3D078DC8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Tungsten Network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Honeyborne</dc:creator>
  <cp:keywords/>
  <dc:description/>
  <cp:lastModifiedBy>Adam Smith</cp:lastModifiedBy>
  <cp:revision>2</cp:revision>
  <dcterms:created xsi:type="dcterms:W3CDTF">2019-03-14T15:28:00Z</dcterms:created>
  <dcterms:modified xsi:type="dcterms:W3CDTF">2019-03-14T15:28:00Z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0x010100B59C9386A7FB9040A65E0894C6D341FA</vt:lpwstr>
  </property>
</Properties>
</file>